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372D" w14:textId="5D45A6A8" w:rsidR="00263100" w:rsidRDefault="00E945F1" w:rsidP="00474A79">
      <w:pPr>
        <w:pStyle w:val="NoSpacing"/>
        <w:rPr>
          <w:rFonts w:cs="Calibri"/>
          <w:b/>
          <w:color w:val="8FC11F"/>
          <w:sz w:val="36"/>
          <w:szCs w:val="36"/>
        </w:rPr>
      </w:pPr>
      <w:r>
        <w:rPr>
          <w:rFonts w:cs="Calibri"/>
          <w:b/>
          <w:noProof/>
          <w:color w:val="8FC11F"/>
          <w:sz w:val="36"/>
          <w:szCs w:val="36"/>
        </w:rPr>
        <w:object w:dxaOrig="1440" w:dyaOrig="1440" w14:anchorId="7DA60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.65pt;margin-top:-45.2pt;width:151.8pt;height:82.2pt;z-index:-251658752;mso-position-horizontal-relative:text;mso-position-vertical-relative:text">
            <v:imagedata r:id="rId5" o:title=""/>
          </v:shape>
          <o:OLEObject Type="Embed" ProgID="AcroExch.Document.11" ShapeID="_x0000_s1026" DrawAspect="Content" ObjectID="_1729327186" r:id="rId6"/>
        </w:object>
      </w:r>
    </w:p>
    <w:p w14:paraId="73E522CD" w14:textId="77777777" w:rsidR="00F2533C" w:rsidRDefault="00F2533C" w:rsidP="00474A79">
      <w:pPr>
        <w:pStyle w:val="NoSpacing"/>
        <w:rPr>
          <w:rFonts w:cs="Calibri"/>
          <w:b/>
          <w:color w:val="8FC11F"/>
          <w:sz w:val="36"/>
          <w:szCs w:val="36"/>
        </w:rPr>
      </w:pPr>
    </w:p>
    <w:p w14:paraId="1B05A0C6" w14:textId="77777777" w:rsidR="00256C18" w:rsidRDefault="00F2533C" w:rsidP="00474A79">
      <w:pPr>
        <w:pStyle w:val="NoSpacing"/>
        <w:rPr>
          <w:rFonts w:cs="Calibri"/>
          <w:b/>
          <w:sz w:val="28"/>
          <w:szCs w:val="28"/>
        </w:rPr>
      </w:pPr>
      <w:r w:rsidRPr="00396C76">
        <w:rPr>
          <w:rFonts w:cs="Calibri"/>
          <w:b/>
          <w:sz w:val="28"/>
          <w:szCs w:val="28"/>
        </w:rPr>
        <w:t xml:space="preserve">Project Manager – </w:t>
      </w:r>
      <w:r w:rsidR="00FB4386">
        <w:rPr>
          <w:rFonts w:cs="Calibri"/>
          <w:b/>
          <w:sz w:val="28"/>
          <w:szCs w:val="28"/>
        </w:rPr>
        <w:t>HMPYOI Aylesbury</w:t>
      </w:r>
    </w:p>
    <w:p w14:paraId="2BAA6FEE" w14:textId="77777777" w:rsidR="00256C18" w:rsidRDefault="00256C18" w:rsidP="00474A79">
      <w:pPr>
        <w:pStyle w:val="NoSpacing"/>
        <w:rPr>
          <w:rFonts w:cs="Calibri"/>
          <w:b/>
          <w:sz w:val="28"/>
          <w:szCs w:val="28"/>
        </w:rPr>
      </w:pPr>
    </w:p>
    <w:p w14:paraId="7CA83C0B" w14:textId="05A644CF" w:rsidR="00F2533C" w:rsidRPr="00396C76" w:rsidRDefault="00256C18" w:rsidP="00474A79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Part time (22.5h/week), 12 months initial contract</w:t>
      </w:r>
      <w:r w:rsidR="00FB4386">
        <w:rPr>
          <w:rFonts w:cs="Calibri"/>
          <w:b/>
          <w:sz w:val="28"/>
          <w:szCs w:val="28"/>
        </w:rPr>
        <w:t xml:space="preserve"> </w:t>
      </w:r>
    </w:p>
    <w:p w14:paraId="30F495DA" w14:textId="3225AA15" w:rsidR="00F2533C" w:rsidRDefault="00F2533C" w:rsidP="00474A79">
      <w:pPr>
        <w:pStyle w:val="NoSpacing"/>
        <w:rPr>
          <w:rFonts w:cs="Calibri"/>
          <w:b/>
          <w:sz w:val="24"/>
          <w:szCs w:val="24"/>
        </w:rPr>
      </w:pPr>
    </w:p>
    <w:p w14:paraId="2331054E" w14:textId="77777777" w:rsidR="00F2533C" w:rsidRPr="00F2533C" w:rsidRDefault="00F2533C" w:rsidP="00F2533C">
      <w:pPr>
        <w:spacing w:after="0" w:line="240" w:lineRule="auto"/>
        <w:rPr>
          <w:rFonts w:asciiTheme="minorHAnsi" w:hAnsiTheme="minorHAnsi" w:cstheme="minorHAnsi"/>
          <w:b/>
          <w:color w:val="9BBB59" w:themeColor="accent3"/>
          <w:sz w:val="24"/>
          <w:szCs w:val="24"/>
        </w:rPr>
      </w:pPr>
      <w:r w:rsidRPr="00F2533C">
        <w:rPr>
          <w:rFonts w:asciiTheme="minorHAnsi" w:hAnsiTheme="minorHAnsi" w:cstheme="minorHAnsi"/>
          <w:b/>
          <w:color w:val="9BBB59" w:themeColor="accent3"/>
          <w:sz w:val="24"/>
          <w:szCs w:val="24"/>
        </w:rPr>
        <w:t xml:space="preserve">About Trailblazers Mentoring: </w:t>
      </w:r>
    </w:p>
    <w:p w14:paraId="2AA53929" w14:textId="77777777" w:rsidR="00F2533C" w:rsidRPr="00F2533C" w:rsidRDefault="00F2533C" w:rsidP="00F2533C">
      <w:pPr>
        <w:spacing w:after="0" w:line="240" w:lineRule="auto"/>
        <w:rPr>
          <w:sz w:val="24"/>
          <w:szCs w:val="24"/>
        </w:rPr>
      </w:pPr>
    </w:p>
    <w:p w14:paraId="1F8E99BC" w14:textId="58E99CC3" w:rsidR="00F2533C" w:rsidRPr="00F2533C" w:rsidRDefault="00F2533C" w:rsidP="00F2533C">
      <w:pPr>
        <w:spacing w:after="0" w:line="240" w:lineRule="auto"/>
        <w:jc w:val="both"/>
        <w:rPr>
          <w:sz w:val="24"/>
          <w:szCs w:val="24"/>
        </w:rPr>
      </w:pPr>
      <w:r w:rsidRPr="00F2533C">
        <w:rPr>
          <w:sz w:val="24"/>
          <w:szCs w:val="24"/>
        </w:rPr>
        <w:t xml:space="preserve">Established in 1998, Trailblazers is a national charity set up to mentor young offenders (aged 18-30), with the primary objective of helping to reduce their re-offending. Through weekly 1 hour, 1:1 mentoring sessions – both inside prisons and “through the gate” once they are released – we aim to educate, encourage, and inspire our mentees to change their future and make a positive impact on their communities. More information can be found at </w:t>
      </w:r>
      <w:hyperlink r:id="rId7" w:history="1">
        <w:r w:rsidRPr="00F2533C">
          <w:rPr>
            <w:color w:val="0000FF"/>
            <w:sz w:val="24"/>
            <w:szCs w:val="24"/>
            <w:u w:val="single"/>
          </w:rPr>
          <w:t>www.trailblazersmentoring.org.uk</w:t>
        </w:r>
      </w:hyperlink>
      <w:r w:rsidR="00B30D57">
        <w:rPr>
          <w:color w:val="0000FF"/>
          <w:sz w:val="24"/>
          <w:szCs w:val="24"/>
          <w:u w:val="single"/>
        </w:rPr>
        <w:t>.</w:t>
      </w:r>
    </w:p>
    <w:p w14:paraId="3CAC91D8" w14:textId="77777777" w:rsidR="00F2533C" w:rsidRPr="00F2533C" w:rsidRDefault="00F2533C" w:rsidP="00F2533C">
      <w:pPr>
        <w:spacing w:after="0" w:line="240" w:lineRule="auto"/>
        <w:rPr>
          <w:sz w:val="24"/>
          <w:szCs w:val="24"/>
        </w:rPr>
      </w:pPr>
    </w:p>
    <w:p w14:paraId="2E188B3A" w14:textId="77777777" w:rsidR="00F2533C" w:rsidRPr="000F33AC" w:rsidRDefault="00F2533C" w:rsidP="00F2533C">
      <w:pPr>
        <w:jc w:val="both"/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</w:pPr>
      <w:bookmarkStart w:id="0" w:name="_Hlk86138022"/>
      <w:r w:rsidRPr="000F33AC"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  <w:t>Key Responsibilities:</w:t>
      </w:r>
    </w:p>
    <w:p w14:paraId="7EA1FC45" w14:textId="152FCFFE" w:rsidR="00F2533C" w:rsidRPr="0084468C" w:rsidRDefault="00F2533C" w:rsidP="00F2533C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en-GB"/>
        </w:rPr>
      </w:pPr>
      <w:bookmarkStart w:id="1" w:name="_Hlk86138042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Day to day management of the mentoring projects </w:t>
      </w:r>
      <w:r w:rsidR="001910A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connected to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HMP</w:t>
      </w:r>
      <w:r w:rsidR="00FB4386">
        <w:rPr>
          <w:rFonts w:asciiTheme="minorHAnsi" w:eastAsia="Times New Roman" w:hAnsiTheme="minorHAnsi" w:cstheme="minorHAnsi"/>
          <w:sz w:val="24"/>
          <w:szCs w:val="24"/>
          <w:lang w:eastAsia="en-GB"/>
        </w:rPr>
        <w:t>YOI Aylesbury</w:t>
      </w:r>
      <w:r w:rsidR="00B30D57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85FEF2A" w14:textId="664AED02" w:rsidR="0084468C" w:rsidRPr="0084468C" w:rsidRDefault="0084468C" w:rsidP="0084468C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en-GB"/>
        </w:rPr>
      </w:pPr>
      <w:bookmarkStart w:id="2" w:name="_Hlk86139266"/>
      <w:bookmarkEnd w:id="1"/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Recruit, train and support a team of volunteer mentors</w:t>
      </w:r>
      <w:r w:rsidR="00B30D57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507E20DC" w14:textId="6373463B" w:rsidR="0084468C" w:rsidRPr="00FB4386" w:rsidRDefault="0084468C" w:rsidP="00F2533C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bookmarkStart w:id="3" w:name="_Hlk86139657"/>
      <w:bookmarkEnd w:id="2"/>
      <w:r>
        <w:rPr>
          <w:rFonts w:asciiTheme="minorHAnsi" w:hAnsiTheme="minorHAnsi" w:cstheme="minorHAnsi"/>
          <w:bCs/>
          <w:sz w:val="24"/>
          <w:szCs w:val="24"/>
        </w:rPr>
        <w:t>Ensure monitoring systems are kept up to date and annual project targets are achieved</w:t>
      </w:r>
      <w:r w:rsidR="00B30D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A77DCEC" w14:textId="19E952FE" w:rsidR="00FB4386" w:rsidRPr="00FB4386" w:rsidRDefault="00FB4386" w:rsidP="00F2533C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Risk management to ensure the safety of mentees and mentors</w:t>
      </w:r>
      <w:r w:rsidR="00B30D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F16223" w14:textId="42D78CEB" w:rsidR="00FB4386" w:rsidRPr="00341BE5" w:rsidRDefault="00FB4386" w:rsidP="00F2533C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Designated Saf</w:t>
      </w:r>
      <w:r w:rsidR="00B30D57">
        <w:rPr>
          <w:rFonts w:asciiTheme="minorHAnsi" w:hAnsiTheme="minorHAnsi" w:cstheme="minorHAnsi"/>
          <w:bCs/>
          <w:sz w:val="24"/>
          <w:szCs w:val="24"/>
        </w:rPr>
        <w:t>eg</w:t>
      </w:r>
      <w:r>
        <w:rPr>
          <w:rFonts w:asciiTheme="minorHAnsi" w:hAnsiTheme="minorHAnsi" w:cstheme="minorHAnsi"/>
          <w:bCs/>
          <w:sz w:val="24"/>
          <w:szCs w:val="24"/>
        </w:rPr>
        <w:t>uarding Officer for the projec</w:t>
      </w:r>
      <w:r w:rsidR="00B30D57">
        <w:rPr>
          <w:rFonts w:asciiTheme="minorHAnsi" w:hAnsiTheme="minorHAnsi" w:cstheme="minorHAnsi"/>
          <w:bCs/>
          <w:sz w:val="24"/>
          <w:szCs w:val="24"/>
        </w:rPr>
        <w:t>t.</w:t>
      </w:r>
    </w:p>
    <w:p w14:paraId="679B11B8" w14:textId="77777777" w:rsidR="00341BE5" w:rsidRDefault="00341BE5" w:rsidP="00341BE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1310F3" w14:textId="589BDA6B" w:rsidR="00341BE5" w:rsidRPr="00341BE5" w:rsidRDefault="00341BE5" w:rsidP="00341BE5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This role is available for an initial 12 month contract, with the potential for </w:t>
      </w:r>
      <w:r w:rsidR="00E945F1">
        <w:rPr>
          <w:rFonts w:asciiTheme="minorHAnsi" w:hAnsiTheme="minorHAnsi" w:cstheme="minorHAnsi"/>
          <w:b/>
          <w:sz w:val="24"/>
          <w:szCs w:val="24"/>
        </w:rPr>
        <w:t>extension subject to funding and project progress.</w:t>
      </w:r>
    </w:p>
    <w:bookmarkEnd w:id="3"/>
    <w:p w14:paraId="3CD78C09" w14:textId="34240CF0" w:rsidR="0084468C" w:rsidRDefault="0084468C" w:rsidP="0084468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2082DC" w14:textId="33156FB4" w:rsidR="0084468C" w:rsidRPr="000F33AC" w:rsidRDefault="0084468C" w:rsidP="0084468C">
      <w:pPr>
        <w:jc w:val="both"/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  <w:t>Main tasks and duties</w:t>
      </w:r>
      <w:r w:rsidRPr="000F33AC"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  <w:t>:</w:t>
      </w:r>
    </w:p>
    <w:p w14:paraId="1FB2753E" w14:textId="1BF9EB45" w:rsidR="0084468C" w:rsidRPr="00F277CD" w:rsidRDefault="0084468C" w:rsidP="008446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color w:val="C00000"/>
          <w:sz w:val="24"/>
          <w:szCs w:val="24"/>
          <w:u w:val="single"/>
          <w:lang w:eastAsia="en-GB"/>
        </w:rPr>
      </w:pPr>
      <w:r w:rsidRPr="00F277CD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Day to day management of the mentoring projects </w:t>
      </w:r>
      <w:r w:rsidR="001910A2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connected to</w:t>
      </w:r>
      <w:r w:rsidR="00F277CD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 </w:t>
      </w:r>
      <w:r w:rsidR="00FB4386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HMPYOI Aylesbury</w:t>
      </w:r>
    </w:p>
    <w:p w14:paraId="66111A98" w14:textId="77777777" w:rsidR="0084468C" w:rsidRPr="0084468C" w:rsidRDefault="0084468C" w:rsidP="0084468C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</w:p>
    <w:p w14:paraId="53E2A0AC" w14:textId="2CF54175" w:rsidR="00C97CD6" w:rsidRPr="00C97CD6" w:rsidRDefault="00C97CD6" w:rsidP="00C97CD6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Responsible for the management of all mentoring cases in </w:t>
      </w:r>
      <w:r w:rsidR="0072705C">
        <w:rPr>
          <w:rFonts w:cs="Calibri"/>
          <w:bCs/>
          <w:sz w:val="24"/>
          <w:szCs w:val="24"/>
        </w:rPr>
        <w:t xml:space="preserve">the </w:t>
      </w:r>
      <w:r>
        <w:rPr>
          <w:rFonts w:cs="Calibri"/>
          <w:bCs/>
          <w:sz w:val="24"/>
          <w:szCs w:val="24"/>
        </w:rPr>
        <w:t>prison and in the community</w:t>
      </w:r>
      <w:r w:rsidR="00B30D57">
        <w:rPr>
          <w:rFonts w:cs="Calibri"/>
          <w:bCs/>
          <w:sz w:val="24"/>
          <w:szCs w:val="24"/>
        </w:rPr>
        <w:t>.</w:t>
      </w:r>
    </w:p>
    <w:p w14:paraId="69FAB1F5" w14:textId="57DCFA9F" w:rsidR="00F2533C" w:rsidRPr="0084468C" w:rsidRDefault="0084468C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Promoti</w:t>
      </w:r>
      <w:r w:rsidR="00C97CD6">
        <w:rPr>
          <w:rFonts w:cs="Calibri"/>
          <w:bCs/>
          <w:sz w:val="24"/>
          <w:szCs w:val="24"/>
        </w:rPr>
        <w:t xml:space="preserve">ng </w:t>
      </w:r>
      <w:r>
        <w:rPr>
          <w:rFonts w:cs="Calibri"/>
          <w:bCs/>
          <w:sz w:val="24"/>
          <w:szCs w:val="24"/>
        </w:rPr>
        <w:t>the mentoring service within the prison (to prisoners, prison staff and other organizations working there)</w:t>
      </w:r>
      <w:r w:rsidR="00B30D57">
        <w:rPr>
          <w:rFonts w:cs="Calibri"/>
          <w:bCs/>
          <w:sz w:val="24"/>
          <w:szCs w:val="24"/>
        </w:rPr>
        <w:t>.</w:t>
      </w:r>
    </w:p>
    <w:p w14:paraId="2CD528C0" w14:textId="2ADCBC2B" w:rsidR="0084468C" w:rsidRPr="0084468C" w:rsidRDefault="0084468C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Securing referrals for the mentoring service</w:t>
      </w:r>
      <w:r w:rsidR="00CE06AC">
        <w:rPr>
          <w:rFonts w:cs="Calibri"/>
          <w:bCs/>
          <w:sz w:val="24"/>
          <w:szCs w:val="24"/>
        </w:rPr>
        <w:t>.</w:t>
      </w:r>
    </w:p>
    <w:p w14:paraId="3FCF5922" w14:textId="316D0C32" w:rsidR="0084468C" w:rsidRPr="00F277CD" w:rsidRDefault="00F277CD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Enrolling mentees (prisoners) onto the mentoring programmes</w:t>
      </w:r>
      <w:r w:rsidR="00CE06AC">
        <w:rPr>
          <w:rFonts w:cs="Calibri"/>
          <w:bCs/>
          <w:sz w:val="24"/>
          <w:szCs w:val="24"/>
        </w:rPr>
        <w:t>,</w:t>
      </w:r>
      <w:r w:rsidR="00FB4386">
        <w:rPr>
          <w:rFonts w:cs="Calibri"/>
          <w:bCs/>
          <w:sz w:val="24"/>
          <w:szCs w:val="24"/>
        </w:rPr>
        <w:t xml:space="preserve"> checking suitability and risk,</w:t>
      </w:r>
      <w:r>
        <w:rPr>
          <w:rFonts w:cs="Calibri"/>
          <w:bCs/>
          <w:sz w:val="24"/>
          <w:szCs w:val="24"/>
        </w:rPr>
        <w:t xml:space="preserve"> and matching them with a volunteer mentor</w:t>
      </w:r>
      <w:r w:rsidR="00CE06AC">
        <w:rPr>
          <w:rFonts w:cs="Calibri"/>
          <w:bCs/>
          <w:sz w:val="24"/>
          <w:szCs w:val="24"/>
        </w:rPr>
        <w:t>.</w:t>
      </w:r>
    </w:p>
    <w:p w14:paraId="35345C53" w14:textId="2D1FA0EA" w:rsidR="00F277CD" w:rsidRPr="00F277CD" w:rsidRDefault="00F277CD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Attending and participating in meetings r</w:t>
      </w:r>
      <w:r w:rsidR="00B30D57">
        <w:rPr>
          <w:rFonts w:cs="Calibri"/>
          <w:bCs/>
          <w:sz w:val="24"/>
          <w:szCs w:val="24"/>
        </w:rPr>
        <w:t>eg</w:t>
      </w:r>
      <w:r>
        <w:rPr>
          <w:rFonts w:cs="Calibri"/>
          <w:bCs/>
          <w:sz w:val="24"/>
          <w:szCs w:val="24"/>
        </w:rPr>
        <w:t>arding the mentees</w:t>
      </w:r>
      <w:r w:rsidR="00C97CD6">
        <w:rPr>
          <w:rFonts w:cs="Calibri"/>
          <w:bCs/>
          <w:sz w:val="24"/>
          <w:szCs w:val="24"/>
        </w:rPr>
        <w:t xml:space="preserve"> in both the prison and community</w:t>
      </w:r>
      <w:r w:rsidR="00CE06AC">
        <w:rPr>
          <w:rFonts w:cs="Calibri"/>
          <w:bCs/>
          <w:sz w:val="24"/>
          <w:szCs w:val="24"/>
        </w:rPr>
        <w:t>.</w:t>
      </w:r>
    </w:p>
    <w:p w14:paraId="64A58AAA" w14:textId="3F79B62D" w:rsidR="00F277CD" w:rsidRPr="00F277CD" w:rsidRDefault="00F277CD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Establishing good working relationships with prison staff and other services based in the prison</w:t>
      </w:r>
      <w:r w:rsidR="00C97CD6">
        <w:rPr>
          <w:rFonts w:cs="Calibri"/>
          <w:bCs/>
          <w:sz w:val="24"/>
          <w:szCs w:val="24"/>
        </w:rPr>
        <w:t xml:space="preserve"> and the community</w:t>
      </w:r>
      <w:r w:rsidR="00CE06AC">
        <w:rPr>
          <w:rFonts w:cs="Calibri"/>
          <w:bCs/>
          <w:sz w:val="24"/>
          <w:szCs w:val="24"/>
        </w:rPr>
        <w:t>.</w:t>
      </w:r>
    </w:p>
    <w:p w14:paraId="38E5763A" w14:textId="3B4EB849" w:rsidR="00F277CD" w:rsidRPr="00C97CD6" w:rsidRDefault="00C97CD6" w:rsidP="0084468C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Managing </w:t>
      </w:r>
      <w:r w:rsidR="00F277CD">
        <w:rPr>
          <w:rFonts w:cs="Calibri"/>
          <w:bCs/>
          <w:sz w:val="24"/>
          <w:szCs w:val="24"/>
        </w:rPr>
        <w:t>the transition of mentee</w:t>
      </w:r>
      <w:r>
        <w:rPr>
          <w:rFonts w:cs="Calibri"/>
          <w:bCs/>
          <w:sz w:val="24"/>
          <w:szCs w:val="24"/>
        </w:rPr>
        <w:t>s</w:t>
      </w:r>
      <w:r w:rsidR="00F277CD">
        <w:rPr>
          <w:rFonts w:cs="Calibri"/>
          <w:bCs/>
          <w:sz w:val="24"/>
          <w:szCs w:val="24"/>
        </w:rPr>
        <w:t xml:space="preserve"> being release from prison into the community</w:t>
      </w:r>
      <w:r>
        <w:rPr>
          <w:rFonts w:cs="Calibri"/>
          <w:bCs/>
          <w:sz w:val="24"/>
          <w:szCs w:val="24"/>
        </w:rPr>
        <w:t xml:space="preserve"> and ensuring supports are in place for the mentees</w:t>
      </w:r>
      <w:r w:rsidR="00CE06AC">
        <w:rPr>
          <w:rFonts w:cs="Calibri"/>
          <w:bCs/>
          <w:sz w:val="24"/>
          <w:szCs w:val="24"/>
        </w:rPr>
        <w:t>.</w:t>
      </w:r>
    </w:p>
    <w:p w14:paraId="12D0F708" w14:textId="56009D7D" w:rsidR="005177BB" w:rsidRPr="001910A2" w:rsidRDefault="00C97CD6" w:rsidP="005177BB">
      <w:pPr>
        <w:pStyle w:val="NoSpacing"/>
        <w:numPr>
          <w:ilvl w:val="0"/>
          <w:numId w:val="18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R</w:t>
      </w:r>
      <w:r w:rsidR="00B30D57">
        <w:rPr>
          <w:rFonts w:cs="Calibri"/>
          <w:bCs/>
          <w:sz w:val="24"/>
          <w:szCs w:val="24"/>
        </w:rPr>
        <w:t>egular</w:t>
      </w:r>
      <w:r>
        <w:rPr>
          <w:rFonts w:cs="Calibri"/>
          <w:bCs/>
          <w:sz w:val="24"/>
          <w:szCs w:val="24"/>
        </w:rPr>
        <w:t xml:space="preserve"> review of mentoring cases and outcome monitoring</w:t>
      </w:r>
      <w:r w:rsidR="00CE06AC">
        <w:rPr>
          <w:rFonts w:cs="Calibri"/>
          <w:bCs/>
          <w:sz w:val="24"/>
          <w:szCs w:val="24"/>
        </w:rPr>
        <w:t>.</w:t>
      </w:r>
    </w:p>
    <w:p w14:paraId="443DAB8F" w14:textId="0CEB5BB4" w:rsidR="001910A2" w:rsidRDefault="001910A2" w:rsidP="001910A2">
      <w:pPr>
        <w:pStyle w:val="NoSpacing"/>
        <w:rPr>
          <w:rFonts w:cs="Calibri"/>
          <w:bCs/>
          <w:sz w:val="24"/>
          <w:szCs w:val="24"/>
        </w:rPr>
      </w:pPr>
    </w:p>
    <w:p w14:paraId="5C25633B" w14:textId="298D0B4A" w:rsidR="00C97CD6" w:rsidRPr="00DA66E9" w:rsidRDefault="00C97CD6" w:rsidP="00C97CD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</w:pPr>
      <w:r w:rsidRPr="00DA66E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lastRenderedPageBreak/>
        <w:t>Recruit, train and support a team of volunteer mentors</w:t>
      </w:r>
    </w:p>
    <w:p w14:paraId="22F6CFE1" w14:textId="7191B4D7" w:rsidR="00C97CD6" w:rsidRDefault="00C97CD6" w:rsidP="00C97CD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</w:p>
    <w:p w14:paraId="7DD38E98" w14:textId="265459BB" w:rsidR="00C97CD6" w:rsidRPr="00C97CD6" w:rsidRDefault="00C97CD6" w:rsidP="00C97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Support and manage existing volunteer mentors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6812CE75" w14:textId="5FA9F377" w:rsidR="00C97CD6" w:rsidRPr="00DA66E9" w:rsidRDefault="00C97CD6" w:rsidP="00C97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Actively recruit </w:t>
      </w:r>
      <w:r w:rsidR="00DA66E9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new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mentors for the projects 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(</w:t>
      </w:r>
      <w:r w:rsidR="00B30D57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e.g.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attend volunteer fairs, place advertisements)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7ACB872C" w14:textId="15EE0E59" w:rsidR="00DA66E9" w:rsidRPr="00DA66E9" w:rsidRDefault="00DA66E9" w:rsidP="00C97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Deliver induction and ongoing training for volunteer mentors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032111A5" w14:textId="3EE20F95" w:rsidR="00DA66E9" w:rsidRPr="00DA66E9" w:rsidRDefault="00DA66E9" w:rsidP="00C97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Ensure volunteer mentors are aware of and follow organizational policies and procedures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6BD8038E" w14:textId="246C04F3" w:rsidR="00DA66E9" w:rsidRPr="00DA66E9" w:rsidRDefault="00DA66E9" w:rsidP="00C97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Organize r</w:t>
      </w:r>
      <w:r w:rsidR="00B30D57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eg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ular volunteer recognition events and develop support systems for volunteer mentors (</w:t>
      </w:r>
      <w:r w:rsidR="00B30D57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e.g.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peer support)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5E145385" w14:textId="20D8BC5F" w:rsidR="00DA66E9" w:rsidRDefault="00DA66E9" w:rsidP="00DA66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4647A0D6" w14:textId="77777777" w:rsidR="00DA66E9" w:rsidRPr="005177BB" w:rsidRDefault="00DA66E9" w:rsidP="00DA66E9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C00000"/>
          <w:sz w:val="24"/>
          <w:szCs w:val="24"/>
          <w:u w:val="single"/>
        </w:rPr>
      </w:pPr>
      <w:r w:rsidRPr="005177BB">
        <w:rPr>
          <w:rFonts w:asciiTheme="minorHAnsi" w:hAnsiTheme="minorHAnsi" w:cstheme="minorHAnsi"/>
          <w:bCs/>
          <w:i/>
          <w:iCs/>
          <w:sz w:val="24"/>
          <w:szCs w:val="24"/>
        </w:rPr>
        <w:t>Ensure monitoring systems are kept up to date and annual project targets are achieved</w:t>
      </w:r>
    </w:p>
    <w:p w14:paraId="35BF4EB8" w14:textId="77777777" w:rsidR="00DA66E9" w:rsidRPr="00DA66E9" w:rsidRDefault="00DA66E9" w:rsidP="00DA66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0B7199E3" w14:textId="5F06A95B" w:rsidR="00C97CD6" w:rsidRPr="00DA66E9" w:rsidRDefault="00DA66E9" w:rsidP="00DA66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Manage all internal monitoring systems to ensure the safety of the volunteer mentors and mentees on the programme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66799C30" w14:textId="1D9BED8D" w:rsidR="00DA66E9" w:rsidRPr="00DA66E9" w:rsidRDefault="00DA66E9" w:rsidP="00DA66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Ensure databases are kept up to date and information is recorded accurately, including outcome data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39A23096" w14:textId="18DBB013" w:rsidR="00DA66E9" w:rsidRPr="00DA66E9" w:rsidRDefault="00DA66E9" w:rsidP="00DA66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Produce monthly progress reports about the </w:t>
      </w:r>
      <w:r w:rsidR="001910A2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p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roject</w:t>
      </w:r>
      <w:r w:rsidR="00A9664A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,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and when require</w:t>
      </w:r>
      <w:r w:rsidR="00A9664A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d,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for other report</w:t>
      </w:r>
      <w:r w:rsidR="0051000C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s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(</w:t>
      </w:r>
      <w:r w:rsidR="00B30D57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e.g.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f</w:t>
      </w:r>
      <w:r w:rsidR="0051000C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undraising submissions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)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62C9E0EA" w14:textId="2F607A65" w:rsidR="00DA66E9" w:rsidRPr="005177BB" w:rsidRDefault="00DA66E9" w:rsidP="00DA66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Meet annual targets and work plan objectives that have been set</w:t>
      </w:r>
      <w:r w:rsidR="00C65114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.</w:t>
      </w:r>
    </w:p>
    <w:p w14:paraId="7EB13B24" w14:textId="2A23D5C0" w:rsidR="005177BB" w:rsidRDefault="005177BB" w:rsidP="005177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6B31CF8F" w14:textId="23444192" w:rsidR="005177BB" w:rsidRDefault="005177BB" w:rsidP="005177BB">
      <w:pPr>
        <w:pStyle w:val="NoSpacing"/>
        <w:tabs>
          <w:tab w:val="left" w:pos="727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3AC">
        <w:rPr>
          <w:rFonts w:asciiTheme="minorHAnsi" w:hAnsiTheme="minorHAnsi" w:cstheme="minorHAnsi"/>
          <w:bCs/>
          <w:sz w:val="24"/>
          <w:szCs w:val="24"/>
        </w:rPr>
        <w:t>Undertake any other responsibilities commensurate with the role</w:t>
      </w:r>
      <w:r w:rsidR="00C651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D5B06C" w14:textId="70DDE464" w:rsidR="005177BB" w:rsidRDefault="005177BB" w:rsidP="005177BB">
      <w:pPr>
        <w:pStyle w:val="NoSpacing"/>
        <w:tabs>
          <w:tab w:val="left" w:pos="727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16FE91" w14:textId="77777777" w:rsidR="005177BB" w:rsidRPr="005177BB" w:rsidRDefault="005177BB" w:rsidP="005177BB">
      <w:pPr>
        <w:tabs>
          <w:tab w:val="left" w:pos="7270"/>
        </w:tabs>
        <w:spacing w:after="0" w:line="240" w:lineRule="auto"/>
        <w:jc w:val="both"/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</w:pPr>
      <w:r w:rsidRPr="005177BB">
        <w:rPr>
          <w:rFonts w:asciiTheme="minorHAnsi" w:hAnsiTheme="minorHAnsi" w:cstheme="minorHAnsi"/>
          <w:b/>
          <w:color w:val="9BBB59" w:themeColor="accent3"/>
          <w:sz w:val="24"/>
          <w:szCs w:val="24"/>
          <w:u w:val="single"/>
        </w:rPr>
        <w:t xml:space="preserve">Skills/ Experience Required </w:t>
      </w:r>
    </w:p>
    <w:p w14:paraId="2630F558" w14:textId="77777777" w:rsidR="005177BB" w:rsidRP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40EBCA" w14:textId="582E49D0" w:rsid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77BB">
        <w:rPr>
          <w:rFonts w:asciiTheme="minorHAnsi" w:hAnsiTheme="minorHAnsi" w:cstheme="minorHAnsi"/>
          <w:b/>
          <w:sz w:val="24"/>
          <w:szCs w:val="24"/>
        </w:rPr>
        <w:t xml:space="preserve">Essential Skills/Experience: </w:t>
      </w:r>
    </w:p>
    <w:p w14:paraId="42AEA6DB" w14:textId="77777777" w:rsidR="000B36EE" w:rsidRPr="005177BB" w:rsidRDefault="000B36EE" w:rsidP="005177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1419C4" w14:textId="0C945675" w:rsid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of working within the youth or criminal justice sector</w:t>
      </w:r>
      <w:r w:rsidR="00C65114">
        <w:rPr>
          <w:rFonts w:eastAsia="Times New Roman"/>
          <w:sz w:val="24"/>
          <w:szCs w:val="24"/>
        </w:rPr>
        <w:t>.</w:t>
      </w:r>
    </w:p>
    <w:p w14:paraId="6A718D72" w14:textId="31C586DE" w:rsid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of working with challenging, hard to engage or disaffected groups of people</w:t>
      </w:r>
      <w:r w:rsidR="00C65114">
        <w:rPr>
          <w:rFonts w:eastAsia="Times New Roman"/>
          <w:sz w:val="24"/>
          <w:szCs w:val="24"/>
        </w:rPr>
        <w:t>.</w:t>
      </w:r>
    </w:p>
    <w:p w14:paraId="0B3ED047" w14:textId="0955EAC8" w:rsid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of recruiting, training and managing volunteers</w:t>
      </w:r>
      <w:r w:rsidR="0026464A">
        <w:rPr>
          <w:rFonts w:eastAsia="Times New Roman"/>
          <w:sz w:val="24"/>
          <w:szCs w:val="24"/>
        </w:rPr>
        <w:t>.</w:t>
      </w:r>
    </w:p>
    <w:p w14:paraId="3C4A3242" w14:textId="50398ED4" w:rsid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Management experience</w:t>
      </w:r>
      <w:r w:rsidR="0026464A">
        <w:rPr>
          <w:rFonts w:eastAsia="Times New Roman"/>
          <w:sz w:val="24"/>
          <w:szCs w:val="24"/>
        </w:rPr>
        <w:t>.</w:t>
      </w:r>
    </w:p>
    <w:p w14:paraId="0DDB28FA" w14:textId="401CBBC5" w:rsidR="00D43CF3" w:rsidRPr="005177BB" w:rsidRDefault="00D43CF3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Personable in approach and skilled at engaging and </w:t>
      </w:r>
      <w:r>
        <w:rPr>
          <w:rFonts w:asciiTheme="minorHAnsi" w:hAnsiTheme="minorHAnsi" w:cstheme="minorHAnsi"/>
          <w:sz w:val="24"/>
          <w:szCs w:val="24"/>
        </w:rPr>
        <w:t>communicat</w:t>
      </w:r>
      <w:r w:rsidR="001910A2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effectively with a broad range of stakeholders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610B1FEE" w14:textId="295C487D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>Well-rounded IT skills (Microsoft Word, Excel, PowerPoint)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02D4C761" w14:textId="750E372A" w:rsidR="005177BB" w:rsidRPr="005177BB" w:rsidRDefault="005177BB" w:rsidP="005177B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 xml:space="preserve">Experience of </w:t>
      </w:r>
      <w:r w:rsidR="00D43CF3">
        <w:rPr>
          <w:rFonts w:asciiTheme="minorHAnsi" w:hAnsiTheme="minorHAnsi" w:cstheme="minorHAnsi"/>
          <w:sz w:val="24"/>
          <w:szCs w:val="24"/>
        </w:rPr>
        <w:t>using online data management systems,</w:t>
      </w:r>
      <w:r w:rsidR="00B30D57">
        <w:rPr>
          <w:rFonts w:asciiTheme="minorHAnsi" w:hAnsiTheme="minorHAnsi" w:cstheme="minorHAnsi"/>
          <w:sz w:val="24"/>
          <w:szCs w:val="24"/>
        </w:rPr>
        <w:t xml:space="preserve"> e.g.</w:t>
      </w:r>
      <w:r w:rsidR="00D43CF3">
        <w:rPr>
          <w:rFonts w:asciiTheme="minorHAnsi" w:hAnsiTheme="minorHAnsi" w:cstheme="minorHAnsi"/>
          <w:sz w:val="24"/>
          <w:szCs w:val="24"/>
        </w:rPr>
        <w:t xml:space="preserve"> Sales</w:t>
      </w:r>
      <w:r w:rsidR="00B30D57">
        <w:rPr>
          <w:rFonts w:asciiTheme="minorHAnsi" w:hAnsiTheme="minorHAnsi" w:cstheme="minorHAnsi"/>
          <w:sz w:val="24"/>
          <w:szCs w:val="24"/>
        </w:rPr>
        <w:t>f</w:t>
      </w:r>
      <w:r w:rsidR="00D43CF3">
        <w:rPr>
          <w:rFonts w:asciiTheme="minorHAnsi" w:hAnsiTheme="minorHAnsi" w:cstheme="minorHAnsi"/>
          <w:sz w:val="24"/>
          <w:szCs w:val="24"/>
        </w:rPr>
        <w:t>orce or similar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37F18684" w14:textId="5455A7AB" w:rsidR="005177BB" w:rsidRPr="005177BB" w:rsidRDefault="005177BB" w:rsidP="005177B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>Excellent verbal and written communication skills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47C24B39" w14:textId="3D67439D" w:rsidR="005177BB" w:rsidRPr="005177BB" w:rsidRDefault="005177BB" w:rsidP="005177B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>Ability to work independently, manage competing priorities and ensuring deadlines are met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03CCAF50" w14:textId="3D99B387" w:rsidR="005177BB" w:rsidRPr="005177BB" w:rsidRDefault="005177BB" w:rsidP="005177B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>Excellent ability to manage time, be well organized and strong attention to detail</w:t>
      </w:r>
      <w:r w:rsidR="0026464A">
        <w:rPr>
          <w:rFonts w:asciiTheme="minorHAnsi" w:hAnsiTheme="minorHAnsi" w:cstheme="minorHAnsi"/>
          <w:sz w:val="24"/>
          <w:szCs w:val="24"/>
        </w:rPr>
        <w:t>.</w:t>
      </w:r>
    </w:p>
    <w:p w14:paraId="5E6E4F3A" w14:textId="44724E17" w:rsidR="005177BB" w:rsidRDefault="005177BB" w:rsidP="005177B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177BB">
        <w:rPr>
          <w:rFonts w:eastAsia="Times New Roman"/>
          <w:sz w:val="24"/>
          <w:szCs w:val="24"/>
        </w:rPr>
        <w:t>Ability to work flexibly and support the work of other staff members and volunteers</w:t>
      </w:r>
      <w:r w:rsidR="0026464A">
        <w:rPr>
          <w:rFonts w:eastAsia="Times New Roman"/>
          <w:sz w:val="24"/>
          <w:szCs w:val="24"/>
        </w:rPr>
        <w:t>.</w:t>
      </w:r>
    </w:p>
    <w:p w14:paraId="11714126" w14:textId="7241B11F" w:rsidR="00FB4386" w:rsidRDefault="00FB4386" w:rsidP="005177B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Strong ability to follow organisational policies </w:t>
      </w:r>
      <w:r w:rsidR="0026464A"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>procedures</w:t>
      </w:r>
      <w:r w:rsidR="0026464A">
        <w:rPr>
          <w:rFonts w:eastAsia="Times New Roman"/>
          <w:sz w:val="24"/>
          <w:szCs w:val="24"/>
        </w:rPr>
        <w:t xml:space="preserve">, including: </w:t>
      </w:r>
      <w:r>
        <w:rPr>
          <w:rFonts w:eastAsia="Times New Roman"/>
          <w:sz w:val="24"/>
          <w:szCs w:val="24"/>
        </w:rPr>
        <w:t>saf</w:t>
      </w:r>
      <w:r w:rsidR="00B30D57">
        <w:rPr>
          <w:rFonts w:eastAsia="Times New Roman"/>
          <w:sz w:val="24"/>
          <w:szCs w:val="24"/>
        </w:rPr>
        <w:t>eg</w:t>
      </w:r>
      <w:r>
        <w:rPr>
          <w:rFonts w:eastAsia="Times New Roman"/>
          <w:sz w:val="24"/>
          <w:szCs w:val="24"/>
        </w:rPr>
        <w:t>uarding, health &amp; safety, GDPR</w:t>
      </w:r>
      <w:r w:rsidR="0026464A">
        <w:rPr>
          <w:rFonts w:eastAsia="Times New Roman"/>
          <w:sz w:val="24"/>
          <w:szCs w:val="24"/>
        </w:rPr>
        <w:t>.</w:t>
      </w:r>
    </w:p>
    <w:p w14:paraId="23B23535" w14:textId="06AFE6DC" w:rsidR="00D43CF3" w:rsidRDefault="00D43CF3" w:rsidP="00D43CF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B22FD2C" w14:textId="02D29E1D" w:rsid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77BB">
        <w:rPr>
          <w:rFonts w:asciiTheme="minorHAnsi" w:hAnsiTheme="minorHAnsi" w:cstheme="minorHAnsi"/>
          <w:b/>
          <w:bCs/>
          <w:sz w:val="24"/>
          <w:szCs w:val="24"/>
        </w:rPr>
        <w:t>Desirable Skills/Experience:</w:t>
      </w:r>
    </w:p>
    <w:p w14:paraId="2C4BF8F7" w14:textId="60B562AC" w:rsid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BD1325" w14:textId="65086113" w:rsidR="005177BB" w:rsidRDefault="005177BB" w:rsidP="005177BB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Experience </w:t>
      </w:r>
      <w:r w:rsidR="00D43CF3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using</w:t>
      </w:r>
      <w:r w:rsidRPr="005177BB">
        <w:rPr>
          <w:rFonts w:asciiTheme="minorHAnsi" w:hAnsiTheme="minorHAnsi" w:cstheme="minorHAnsi"/>
          <w:sz w:val="24"/>
          <w:szCs w:val="24"/>
        </w:rPr>
        <w:t xml:space="preserve"> Salesforce</w:t>
      </w:r>
      <w:r w:rsidR="00831C75">
        <w:rPr>
          <w:rFonts w:asciiTheme="minorHAnsi" w:hAnsiTheme="minorHAnsi" w:cstheme="minorHAnsi"/>
          <w:sz w:val="24"/>
          <w:szCs w:val="24"/>
        </w:rPr>
        <w:t>.</w:t>
      </w:r>
    </w:p>
    <w:p w14:paraId="45C935ED" w14:textId="0D810BFF" w:rsidR="005177BB" w:rsidRPr="005177BB" w:rsidRDefault="00D43CF3" w:rsidP="005177BB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5177BB" w:rsidRPr="005177BB">
        <w:rPr>
          <w:rFonts w:asciiTheme="minorHAnsi" w:hAnsiTheme="minorHAnsi" w:cstheme="minorHAnsi"/>
          <w:sz w:val="24"/>
          <w:szCs w:val="24"/>
        </w:rPr>
        <w:t xml:space="preserve">xperience of </w:t>
      </w:r>
      <w:r>
        <w:rPr>
          <w:rFonts w:asciiTheme="minorHAnsi" w:hAnsiTheme="minorHAnsi" w:cstheme="minorHAnsi"/>
          <w:sz w:val="24"/>
          <w:szCs w:val="24"/>
        </w:rPr>
        <w:t xml:space="preserve">working in </w:t>
      </w:r>
      <w:r w:rsidR="005177BB" w:rsidRPr="005177BB">
        <w:rPr>
          <w:rFonts w:asciiTheme="minorHAnsi" w:hAnsiTheme="minorHAnsi" w:cstheme="minorHAnsi"/>
          <w:sz w:val="24"/>
          <w:szCs w:val="24"/>
        </w:rPr>
        <w:t>the voluntary and community sector</w:t>
      </w:r>
      <w:r w:rsidR="00831C75">
        <w:rPr>
          <w:rFonts w:asciiTheme="minorHAnsi" w:hAnsiTheme="minorHAnsi" w:cstheme="minorHAnsi"/>
          <w:sz w:val="24"/>
          <w:szCs w:val="24"/>
        </w:rPr>
        <w:t>.</w:t>
      </w:r>
    </w:p>
    <w:p w14:paraId="11C1B63B" w14:textId="2AB5E3F2" w:rsidR="005177BB" w:rsidRPr="00C74EEE" w:rsidRDefault="005177BB" w:rsidP="005177BB">
      <w:pPr>
        <w:pStyle w:val="NoSpacing"/>
        <w:numPr>
          <w:ilvl w:val="0"/>
          <w:numId w:val="27"/>
        </w:numPr>
        <w:rPr>
          <w:rFonts w:cs="Calibri"/>
          <w:b/>
          <w:sz w:val="24"/>
          <w:szCs w:val="24"/>
        </w:rPr>
      </w:pPr>
      <w:r w:rsidRPr="00C74EEE">
        <w:rPr>
          <w:sz w:val="24"/>
          <w:szCs w:val="24"/>
        </w:rPr>
        <w:t xml:space="preserve">An understanding of the key issues facing </w:t>
      </w:r>
      <w:r>
        <w:rPr>
          <w:sz w:val="24"/>
          <w:szCs w:val="24"/>
        </w:rPr>
        <w:t>people in prison</w:t>
      </w:r>
      <w:r w:rsidRPr="00C74EEE">
        <w:rPr>
          <w:sz w:val="24"/>
          <w:szCs w:val="24"/>
        </w:rPr>
        <w:t xml:space="preserve"> and the challenges they face in desisting from re-offending</w:t>
      </w:r>
      <w:r w:rsidR="00831C75">
        <w:rPr>
          <w:sz w:val="24"/>
          <w:szCs w:val="24"/>
        </w:rPr>
        <w:t>.</w:t>
      </w:r>
    </w:p>
    <w:p w14:paraId="23D09704" w14:textId="1EF67822" w:rsidR="005177BB" w:rsidRPr="005177BB" w:rsidRDefault="005177BB" w:rsidP="005177BB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Experience of using outcome measurement tools</w:t>
      </w:r>
      <w:r w:rsidR="00831C75">
        <w:rPr>
          <w:rFonts w:asciiTheme="minorHAnsi" w:hAnsiTheme="minorHAnsi" w:cstheme="minorHAnsi"/>
          <w:sz w:val="24"/>
          <w:szCs w:val="24"/>
        </w:rPr>
        <w:t>.</w:t>
      </w:r>
    </w:p>
    <w:p w14:paraId="5326993E" w14:textId="77777777" w:rsidR="005177BB" w:rsidRP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1B8B1" w14:textId="77777777" w:rsidR="005177BB" w:rsidRPr="00286A75" w:rsidRDefault="005177BB" w:rsidP="005177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286A75">
        <w:rPr>
          <w:b/>
          <w:bCs/>
          <w:sz w:val="24"/>
          <w:szCs w:val="24"/>
        </w:rPr>
        <w:t>Remuneration:</w:t>
      </w:r>
    </w:p>
    <w:p w14:paraId="2AA7179F" w14:textId="609624E5" w:rsidR="005177BB" w:rsidRPr="00286A75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6A75">
        <w:rPr>
          <w:sz w:val="24"/>
          <w:szCs w:val="24"/>
        </w:rPr>
        <w:t>Salary range: £</w:t>
      </w:r>
      <w:r w:rsidR="00286A75" w:rsidRPr="00286A75">
        <w:rPr>
          <w:sz w:val="24"/>
          <w:szCs w:val="24"/>
        </w:rPr>
        <w:t>29,500 – £32,500 (PRO RATA)</w:t>
      </w:r>
    </w:p>
    <w:p w14:paraId="674206E0" w14:textId="4A1EE82E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6A75">
        <w:rPr>
          <w:sz w:val="24"/>
          <w:szCs w:val="24"/>
        </w:rPr>
        <w:t xml:space="preserve">6-month probationary </w:t>
      </w:r>
      <w:r w:rsidRPr="005177BB">
        <w:rPr>
          <w:sz w:val="24"/>
          <w:szCs w:val="24"/>
        </w:rPr>
        <w:t xml:space="preserve">period, </w:t>
      </w:r>
      <w:r w:rsidR="00831C75">
        <w:rPr>
          <w:sz w:val="24"/>
          <w:szCs w:val="24"/>
        </w:rPr>
        <w:t>and</w:t>
      </w:r>
      <w:r w:rsidRPr="005177BB">
        <w:rPr>
          <w:sz w:val="24"/>
          <w:szCs w:val="24"/>
        </w:rPr>
        <w:t xml:space="preserve"> annual performance review </w:t>
      </w:r>
    </w:p>
    <w:p w14:paraId="6B0EB097" w14:textId="1EBDFB50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77BB">
        <w:rPr>
          <w:sz w:val="24"/>
          <w:szCs w:val="24"/>
        </w:rPr>
        <w:t>Pension - automatic enrolment into pension scheme after 3 months</w:t>
      </w:r>
      <w:r w:rsidR="00831C75">
        <w:rPr>
          <w:sz w:val="24"/>
          <w:szCs w:val="24"/>
        </w:rPr>
        <w:t>.</w:t>
      </w:r>
    </w:p>
    <w:p w14:paraId="2D997C4E" w14:textId="5DEEFB56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77BB">
        <w:rPr>
          <w:sz w:val="24"/>
          <w:szCs w:val="24"/>
        </w:rPr>
        <w:t>Holiday - 23 days plus 8 public holidays</w:t>
      </w:r>
      <w:r w:rsidR="00ED0483">
        <w:rPr>
          <w:sz w:val="24"/>
          <w:szCs w:val="24"/>
        </w:rPr>
        <w:t xml:space="preserve"> </w:t>
      </w:r>
      <w:r w:rsidR="00831C75">
        <w:rPr>
          <w:sz w:val="24"/>
          <w:szCs w:val="24"/>
        </w:rPr>
        <w:t>(PRO RATA)</w:t>
      </w:r>
    </w:p>
    <w:p w14:paraId="74428217" w14:textId="3D6650E7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77BB">
        <w:rPr>
          <w:sz w:val="24"/>
          <w:szCs w:val="24"/>
        </w:rPr>
        <w:t xml:space="preserve">Location – </w:t>
      </w:r>
      <w:r w:rsidR="00ED0483">
        <w:rPr>
          <w:sz w:val="24"/>
          <w:szCs w:val="24"/>
        </w:rPr>
        <w:t xml:space="preserve">on site at </w:t>
      </w:r>
      <w:r w:rsidR="00FB4386">
        <w:rPr>
          <w:sz w:val="24"/>
          <w:szCs w:val="24"/>
        </w:rPr>
        <w:t xml:space="preserve">HMPYOI Aylesbury </w:t>
      </w:r>
      <w:r w:rsidR="00ED0483">
        <w:rPr>
          <w:sz w:val="24"/>
          <w:szCs w:val="24"/>
        </w:rPr>
        <w:t>and home based depending on the needs of the service</w:t>
      </w:r>
      <w:r w:rsidR="00831C75">
        <w:rPr>
          <w:sz w:val="24"/>
          <w:szCs w:val="24"/>
        </w:rPr>
        <w:t>.</w:t>
      </w:r>
    </w:p>
    <w:p w14:paraId="3685B0AE" w14:textId="6918B366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bCs/>
          <w:sz w:val="24"/>
          <w:szCs w:val="24"/>
        </w:rPr>
        <w:t>Hours:</w:t>
      </w:r>
      <w:r w:rsidR="00B30D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4386">
        <w:rPr>
          <w:rFonts w:asciiTheme="minorHAnsi" w:hAnsiTheme="minorHAnsi" w:cstheme="minorHAnsi"/>
          <w:sz w:val="24"/>
          <w:szCs w:val="24"/>
        </w:rPr>
        <w:t>2</w:t>
      </w:r>
      <w:r w:rsidR="00CF554B">
        <w:rPr>
          <w:rFonts w:asciiTheme="minorHAnsi" w:hAnsiTheme="minorHAnsi" w:cstheme="minorHAnsi"/>
          <w:sz w:val="24"/>
          <w:szCs w:val="24"/>
        </w:rPr>
        <w:t>2.5</w:t>
      </w:r>
      <w:r w:rsidRPr="005177BB">
        <w:rPr>
          <w:rFonts w:asciiTheme="minorHAnsi" w:hAnsiTheme="minorHAnsi" w:cstheme="minorHAnsi"/>
          <w:sz w:val="24"/>
          <w:szCs w:val="24"/>
        </w:rPr>
        <w:t xml:space="preserve"> hours per week</w:t>
      </w:r>
      <w:r w:rsidR="00ED0483">
        <w:rPr>
          <w:rFonts w:asciiTheme="minorHAnsi" w:hAnsiTheme="minorHAnsi" w:cstheme="minorHAnsi"/>
          <w:sz w:val="24"/>
          <w:szCs w:val="24"/>
        </w:rPr>
        <w:t xml:space="preserve"> offered flexibly to be agreed with line manager. </w:t>
      </w:r>
      <w:r w:rsidR="001910A2">
        <w:rPr>
          <w:rFonts w:asciiTheme="minorHAnsi" w:hAnsiTheme="minorHAnsi" w:cstheme="minorHAnsi"/>
          <w:sz w:val="24"/>
          <w:szCs w:val="24"/>
        </w:rPr>
        <w:t>O</w:t>
      </w:r>
      <w:r w:rsidRPr="005177BB">
        <w:rPr>
          <w:rFonts w:asciiTheme="minorHAnsi" w:hAnsiTheme="minorHAnsi" w:cstheme="minorHAnsi"/>
          <w:sz w:val="24"/>
          <w:szCs w:val="24"/>
        </w:rPr>
        <w:t>ccasional evening/weekend working may be required (TOIL policy will operate)</w:t>
      </w:r>
      <w:r w:rsidR="00831C75">
        <w:rPr>
          <w:rFonts w:asciiTheme="minorHAnsi" w:hAnsiTheme="minorHAnsi" w:cstheme="minorHAnsi"/>
          <w:sz w:val="24"/>
          <w:szCs w:val="24"/>
        </w:rPr>
        <w:t>.</w:t>
      </w:r>
    </w:p>
    <w:p w14:paraId="41D7D4A9" w14:textId="343D46FF" w:rsidR="005177BB" w:rsidRPr="005177BB" w:rsidRDefault="005177BB" w:rsidP="005177B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>Access to the organizations Employee Assistance Programme</w:t>
      </w:r>
      <w:r w:rsidR="00831C75">
        <w:rPr>
          <w:rFonts w:asciiTheme="minorHAnsi" w:hAnsiTheme="minorHAnsi" w:cstheme="minorHAnsi"/>
          <w:sz w:val="24"/>
          <w:szCs w:val="24"/>
        </w:rPr>
        <w:t>.</w:t>
      </w:r>
    </w:p>
    <w:p w14:paraId="10061BE2" w14:textId="77777777" w:rsidR="005177BB" w:rsidRPr="005177BB" w:rsidRDefault="005177BB" w:rsidP="005177BB">
      <w:pPr>
        <w:tabs>
          <w:tab w:val="left" w:pos="331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77BB">
        <w:rPr>
          <w:rFonts w:asciiTheme="minorHAnsi" w:hAnsiTheme="minorHAnsi" w:cstheme="minorHAnsi"/>
          <w:sz w:val="24"/>
          <w:szCs w:val="24"/>
        </w:rPr>
        <w:tab/>
      </w:r>
    </w:p>
    <w:p w14:paraId="55686153" w14:textId="07B5F944" w:rsidR="005177BB" w:rsidRP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77BB">
        <w:rPr>
          <w:rFonts w:asciiTheme="minorHAnsi" w:hAnsiTheme="minorHAnsi" w:cstheme="minorHAnsi"/>
          <w:i/>
          <w:sz w:val="24"/>
          <w:szCs w:val="24"/>
        </w:rPr>
        <w:t>The successful applicant will be required to apply for an enhanced disclosure from HMPS Shared Services</w:t>
      </w:r>
      <w:r w:rsidR="00D43CF3">
        <w:rPr>
          <w:rFonts w:asciiTheme="minorHAnsi" w:hAnsiTheme="minorHAnsi" w:cstheme="minorHAnsi"/>
          <w:i/>
          <w:sz w:val="24"/>
          <w:szCs w:val="24"/>
        </w:rPr>
        <w:t xml:space="preserve"> (pre-employment checks)</w:t>
      </w:r>
      <w:r w:rsidRPr="005177BB">
        <w:rPr>
          <w:rFonts w:asciiTheme="minorHAnsi" w:hAnsiTheme="minorHAnsi" w:cstheme="minorHAnsi"/>
          <w:i/>
          <w:sz w:val="24"/>
          <w:szCs w:val="24"/>
        </w:rPr>
        <w:t>. Such checks are impartial and confidential</w:t>
      </w:r>
      <w:r w:rsidR="00C338D9">
        <w:rPr>
          <w:rFonts w:asciiTheme="minorHAnsi" w:hAnsiTheme="minorHAnsi" w:cstheme="minorHAnsi"/>
          <w:i/>
          <w:sz w:val="24"/>
          <w:szCs w:val="24"/>
        </w:rPr>
        <w:t>,</w:t>
      </w:r>
      <w:r w:rsidRPr="005177BB">
        <w:rPr>
          <w:rFonts w:asciiTheme="minorHAnsi" w:hAnsiTheme="minorHAnsi" w:cstheme="minorHAnsi"/>
          <w:i/>
          <w:sz w:val="24"/>
          <w:szCs w:val="24"/>
        </w:rPr>
        <w:t xml:space="preserve"> and give details on an individual’s criminal record</w:t>
      </w:r>
      <w:r w:rsidR="00C338D9">
        <w:rPr>
          <w:rFonts w:asciiTheme="minorHAnsi" w:hAnsiTheme="minorHAnsi" w:cstheme="minorHAnsi"/>
          <w:i/>
          <w:sz w:val="24"/>
          <w:szCs w:val="24"/>
        </w:rPr>
        <w:t>,</w:t>
      </w:r>
      <w:r w:rsidRPr="005177BB">
        <w:rPr>
          <w:rFonts w:asciiTheme="minorHAnsi" w:hAnsiTheme="minorHAnsi" w:cstheme="minorHAnsi"/>
          <w:i/>
          <w:sz w:val="24"/>
          <w:szCs w:val="24"/>
        </w:rPr>
        <w:t xml:space="preserve"> and where appropriate gives details of those who are banned from working with children or vulnerable adults. </w:t>
      </w:r>
    </w:p>
    <w:p w14:paraId="206A9E25" w14:textId="77777777" w:rsidR="005177BB" w:rsidRPr="005177BB" w:rsidRDefault="005177BB" w:rsidP="005177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9DCA44" w14:textId="538C38F6" w:rsidR="006C7DF5" w:rsidRDefault="006C7DF5" w:rsidP="00CF5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Applicants should send their CV and covering letter outlining how they meet the skills and experience required for role for the attention of</w:t>
      </w:r>
      <w:r w:rsidR="0072705C">
        <w:rPr>
          <w:b/>
          <w:sz w:val="24"/>
          <w:szCs w:val="24"/>
        </w:rPr>
        <w:t xml:space="preserve"> Lucy Ridley </w:t>
      </w:r>
      <w:r>
        <w:rPr>
          <w:b/>
          <w:sz w:val="24"/>
          <w:szCs w:val="24"/>
        </w:rPr>
        <w:t>at</w:t>
      </w:r>
      <w:r w:rsidR="00B30D57">
        <w:rPr>
          <w:b/>
          <w:sz w:val="24"/>
          <w:szCs w:val="24"/>
        </w:rPr>
        <w:t xml:space="preserve"> </w:t>
      </w:r>
      <w:hyperlink r:id="rId8" w:history="1">
        <w:r w:rsidRPr="00B121AC">
          <w:rPr>
            <w:rStyle w:val="Hyperlink"/>
            <w:b/>
            <w:sz w:val="24"/>
            <w:szCs w:val="24"/>
          </w:rPr>
          <w:t>info@trailblazersmentoring.org.uk</w:t>
        </w:r>
      </w:hyperlink>
    </w:p>
    <w:p w14:paraId="37A1E085" w14:textId="4BA77AFA" w:rsidR="005177BB" w:rsidRDefault="005177BB" w:rsidP="00CF5B3F">
      <w:pPr>
        <w:rPr>
          <w:b/>
          <w:sz w:val="24"/>
          <w:szCs w:val="24"/>
        </w:rPr>
      </w:pPr>
      <w:r w:rsidRPr="005177BB">
        <w:rPr>
          <w:b/>
          <w:sz w:val="24"/>
          <w:szCs w:val="24"/>
        </w:rPr>
        <w:t xml:space="preserve">For an queries about the role, please direct to </w:t>
      </w:r>
      <w:r w:rsidR="00ED0483">
        <w:rPr>
          <w:b/>
          <w:sz w:val="24"/>
          <w:szCs w:val="24"/>
        </w:rPr>
        <w:t>Sarah Ball</w:t>
      </w:r>
      <w:r w:rsidR="00D43CF3">
        <w:rPr>
          <w:b/>
          <w:sz w:val="24"/>
          <w:szCs w:val="24"/>
        </w:rPr>
        <w:t xml:space="preserve"> at </w:t>
      </w:r>
      <w:hyperlink r:id="rId9" w:history="1">
        <w:r w:rsidR="00ED0483" w:rsidRPr="00AE17E4">
          <w:rPr>
            <w:rStyle w:val="Hyperlink"/>
            <w:b/>
            <w:sz w:val="24"/>
            <w:szCs w:val="24"/>
          </w:rPr>
          <w:t>sarah.ball@trailblazersmentoring.org.uk</w:t>
        </w:r>
      </w:hyperlink>
    </w:p>
    <w:p w14:paraId="582F1D37" w14:textId="4270C4ED" w:rsidR="005177BB" w:rsidRPr="005177BB" w:rsidRDefault="005177BB" w:rsidP="005177B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77BB">
        <w:rPr>
          <w:rFonts w:cs="Calibri"/>
          <w:sz w:val="24"/>
          <w:szCs w:val="24"/>
        </w:rPr>
        <w:t xml:space="preserve">Closing date for applications </w:t>
      </w:r>
      <w:r w:rsidR="00ED0483">
        <w:rPr>
          <w:rFonts w:cs="Calibri"/>
          <w:sz w:val="24"/>
          <w:szCs w:val="24"/>
        </w:rPr>
        <w:t>6</w:t>
      </w:r>
      <w:r w:rsidR="00ED0483" w:rsidRPr="00ED0483">
        <w:rPr>
          <w:rFonts w:cs="Calibri"/>
          <w:sz w:val="24"/>
          <w:szCs w:val="24"/>
          <w:vertAlign w:val="superscript"/>
        </w:rPr>
        <w:t>th</w:t>
      </w:r>
      <w:r w:rsidR="00ED0483">
        <w:rPr>
          <w:rFonts w:cs="Calibri"/>
          <w:sz w:val="24"/>
          <w:szCs w:val="24"/>
        </w:rPr>
        <w:t xml:space="preserve"> January 2023</w:t>
      </w:r>
      <w:r w:rsidRPr="005177BB">
        <w:rPr>
          <w:rFonts w:cs="Calibri"/>
          <w:sz w:val="24"/>
          <w:szCs w:val="24"/>
        </w:rPr>
        <w:t>.</w:t>
      </w:r>
      <w:r w:rsidR="00ED0483">
        <w:rPr>
          <w:rFonts w:cs="Calibri"/>
          <w:sz w:val="24"/>
          <w:szCs w:val="24"/>
        </w:rPr>
        <w:t xml:space="preserve"> Please note Trailblazers will be actively interviewing the right applicants during recruitment and may close recruitment early if a suitable candidate is found.</w:t>
      </w:r>
      <w:r w:rsidR="00B30D57">
        <w:rPr>
          <w:rFonts w:cs="Calibri"/>
          <w:sz w:val="24"/>
          <w:szCs w:val="24"/>
        </w:rPr>
        <w:t xml:space="preserve"> </w:t>
      </w:r>
      <w:r w:rsidRPr="005177BB">
        <w:rPr>
          <w:rFonts w:cs="Calibri"/>
          <w:sz w:val="24"/>
          <w:szCs w:val="24"/>
        </w:rPr>
        <w:t xml:space="preserve">Interviews will be held the </w:t>
      </w:r>
      <w:r w:rsidR="00ED0483">
        <w:rPr>
          <w:rFonts w:cs="Calibri"/>
          <w:b/>
          <w:bCs/>
          <w:sz w:val="24"/>
          <w:szCs w:val="24"/>
        </w:rPr>
        <w:t>week commencing 23</w:t>
      </w:r>
      <w:r w:rsidR="00ED0483" w:rsidRPr="00ED0483">
        <w:rPr>
          <w:rFonts w:cs="Calibri"/>
          <w:b/>
          <w:bCs/>
          <w:sz w:val="24"/>
          <w:szCs w:val="24"/>
          <w:vertAlign w:val="superscript"/>
        </w:rPr>
        <w:t>rd</w:t>
      </w:r>
      <w:r w:rsidR="00ED0483">
        <w:rPr>
          <w:rFonts w:cs="Calibri"/>
          <w:b/>
          <w:bCs/>
          <w:sz w:val="24"/>
          <w:szCs w:val="24"/>
        </w:rPr>
        <w:t xml:space="preserve"> January, or as and when the right applicant is identified</w:t>
      </w:r>
      <w:r w:rsidR="00B30D57">
        <w:rPr>
          <w:rFonts w:cs="Calibri"/>
          <w:b/>
          <w:bCs/>
          <w:sz w:val="24"/>
          <w:szCs w:val="24"/>
        </w:rPr>
        <w:t>.</w:t>
      </w:r>
      <w:r w:rsidR="001910A2">
        <w:rPr>
          <w:rFonts w:cs="Calibri"/>
          <w:b/>
          <w:bCs/>
          <w:sz w:val="24"/>
          <w:szCs w:val="24"/>
        </w:rPr>
        <w:t xml:space="preserve"> </w:t>
      </w:r>
      <w:r w:rsidR="001910A2">
        <w:rPr>
          <w:rFonts w:cs="Calibri"/>
          <w:sz w:val="24"/>
          <w:szCs w:val="24"/>
        </w:rPr>
        <w:t>Second round interviews may also be held.</w:t>
      </w:r>
    </w:p>
    <w:p w14:paraId="2280AB16" w14:textId="77777777" w:rsidR="005177BB" w:rsidRPr="005177BB" w:rsidRDefault="005177BB" w:rsidP="005177B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C0DBE75" w14:textId="6B051528" w:rsidR="00474A79" w:rsidRPr="00AE05AA" w:rsidRDefault="005177BB" w:rsidP="006C7DF5">
      <w:pPr>
        <w:spacing w:after="0" w:line="240" w:lineRule="auto"/>
        <w:jc w:val="both"/>
        <w:rPr>
          <w:rFonts w:cs="Calibri"/>
          <w:b/>
          <w:color w:val="8FC11F"/>
          <w:sz w:val="36"/>
          <w:szCs w:val="36"/>
        </w:rPr>
      </w:pPr>
      <w:r w:rsidRPr="005177BB">
        <w:rPr>
          <w:rFonts w:cs="Calibri"/>
          <w:i/>
          <w:iCs/>
          <w:sz w:val="24"/>
          <w:szCs w:val="24"/>
        </w:rPr>
        <w:t>Trailblazers Mentoring is committed to equality and diversity and strongly encourages applications from BAME groups</w:t>
      </w:r>
      <w:r w:rsidR="006C7DF5">
        <w:rPr>
          <w:rFonts w:cs="Calibri"/>
          <w:i/>
          <w:iCs/>
          <w:sz w:val="24"/>
          <w:szCs w:val="24"/>
        </w:rPr>
        <w:t>.</w:t>
      </w:r>
    </w:p>
    <w:sectPr w:rsidR="00474A79" w:rsidRPr="00AE05AA" w:rsidSect="008F4439"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9E9"/>
    <w:multiLevelType w:val="hybridMultilevel"/>
    <w:tmpl w:val="F548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3B5A"/>
    <w:multiLevelType w:val="hybridMultilevel"/>
    <w:tmpl w:val="52E48DDC"/>
    <w:lvl w:ilvl="0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13205F93"/>
    <w:multiLevelType w:val="hybridMultilevel"/>
    <w:tmpl w:val="C138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8D8"/>
    <w:multiLevelType w:val="hybridMultilevel"/>
    <w:tmpl w:val="C940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602"/>
    <w:multiLevelType w:val="hybridMultilevel"/>
    <w:tmpl w:val="BA8889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2A0"/>
    <w:multiLevelType w:val="hybridMultilevel"/>
    <w:tmpl w:val="6C3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7C8"/>
    <w:multiLevelType w:val="hybridMultilevel"/>
    <w:tmpl w:val="1332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4C63"/>
    <w:multiLevelType w:val="hybridMultilevel"/>
    <w:tmpl w:val="77B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2B76"/>
    <w:multiLevelType w:val="hybridMultilevel"/>
    <w:tmpl w:val="FFAE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749F"/>
    <w:multiLevelType w:val="hybridMultilevel"/>
    <w:tmpl w:val="9C8E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320"/>
    <w:multiLevelType w:val="hybridMultilevel"/>
    <w:tmpl w:val="E024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EF2"/>
    <w:multiLevelType w:val="hybridMultilevel"/>
    <w:tmpl w:val="BB4E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31A6"/>
    <w:multiLevelType w:val="hybridMultilevel"/>
    <w:tmpl w:val="E20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130FB"/>
    <w:multiLevelType w:val="hybridMultilevel"/>
    <w:tmpl w:val="95FC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2762"/>
    <w:multiLevelType w:val="hybridMultilevel"/>
    <w:tmpl w:val="89E22DE2"/>
    <w:lvl w:ilvl="0" w:tplc="CDCC98D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C6B45"/>
    <w:multiLevelType w:val="hybridMultilevel"/>
    <w:tmpl w:val="A1D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3C76"/>
    <w:multiLevelType w:val="hybridMultilevel"/>
    <w:tmpl w:val="7162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92F7A"/>
    <w:multiLevelType w:val="hybridMultilevel"/>
    <w:tmpl w:val="34F4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0310"/>
    <w:multiLevelType w:val="hybridMultilevel"/>
    <w:tmpl w:val="76FE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0E86"/>
    <w:multiLevelType w:val="hybridMultilevel"/>
    <w:tmpl w:val="94A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C5655"/>
    <w:multiLevelType w:val="hybridMultilevel"/>
    <w:tmpl w:val="9318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E1E28"/>
    <w:multiLevelType w:val="hybridMultilevel"/>
    <w:tmpl w:val="4C60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0432F"/>
    <w:multiLevelType w:val="hybridMultilevel"/>
    <w:tmpl w:val="6128953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97D7F1C"/>
    <w:multiLevelType w:val="hybridMultilevel"/>
    <w:tmpl w:val="3CD4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80C68"/>
    <w:multiLevelType w:val="hybridMultilevel"/>
    <w:tmpl w:val="445E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28EF"/>
    <w:multiLevelType w:val="hybridMultilevel"/>
    <w:tmpl w:val="4922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D3057"/>
    <w:multiLevelType w:val="hybridMultilevel"/>
    <w:tmpl w:val="6F36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19429">
    <w:abstractNumId w:val="20"/>
  </w:num>
  <w:num w:numId="2" w16cid:durableId="1086414348">
    <w:abstractNumId w:val="12"/>
  </w:num>
  <w:num w:numId="3" w16cid:durableId="30884414">
    <w:abstractNumId w:val="25"/>
  </w:num>
  <w:num w:numId="4" w16cid:durableId="2102410364">
    <w:abstractNumId w:val="22"/>
  </w:num>
  <w:num w:numId="5" w16cid:durableId="399597041">
    <w:abstractNumId w:val="1"/>
  </w:num>
  <w:num w:numId="6" w16cid:durableId="347219081">
    <w:abstractNumId w:val="9"/>
  </w:num>
  <w:num w:numId="7" w16cid:durableId="535047098">
    <w:abstractNumId w:val="5"/>
  </w:num>
  <w:num w:numId="8" w16cid:durableId="163132202">
    <w:abstractNumId w:val="17"/>
  </w:num>
  <w:num w:numId="9" w16cid:durableId="2023434470">
    <w:abstractNumId w:val="11"/>
  </w:num>
  <w:num w:numId="10" w16cid:durableId="262760983">
    <w:abstractNumId w:val="15"/>
  </w:num>
  <w:num w:numId="11" w16cid:durableId="301930218">
    <w:abstractNumId w:val="6"/>
  </w:num>
  <w:num w:numId="12" w16cid:durableId="1789857784">
    <w:abstractNumId w:val="3"/>
  </w:num>
  <w:num w:numId="13" w16cid:durableId="1122380568">
    <w:abstractNumId w:val="10"/>
  </w:num>
  <w:num w:numId="14" w16cid:durableId="634993055">
    <w:abstractNumId w:val="18"/>
  </w:num>
  <w:num w:numId="15" w16cid:durableId="1808274919">
    <w:abstractNumId w:val="8"/>
  </w:num>
  <w:num w:numId="16" w16cid:durableId="1952739964">
    <w:abstractNumId w:val="14"/>
  </w:num>
  <w:num w:numId="17" w16cid:durableId="68581161">
    <w:abstractNumId w:val="4"/>
  </w:num>
  <w:num w:numId="18" w16cid:durableId="196282393">
    <w:abstractNumId w:val="2"/>
  </w:num>
  <w:num w:numId="19" w16cid:durableId="1726447411">
    <w:abstractNumId w:val="16"/>
  </w:num>
  <w:num w:numId="20" w16cid:durableId="617835989">
    <w:abstractNumId w:val="21"/>
  </w:num>
  <w:num w:numId="21" w16cid:durableId="1632665411">
    <w:abstractNumId w:val="13"/>
  </w:num>
  <w:num w:numId="22" w16cid:durableId="1969889890">
    <w:abstractNumId w:val="24"/>
  </w:num>
  <w:num w:numId="23" w16cid:durableId="1740445891">
    <w:abstractNumId w:val="23"/>
  </w:num>
  <w:num w:numId="24" w16cid:durableId="563639193">
    <w:abstractNumId w:val="7"/>
  </w:num>
  <w:num w:numId="25" w16cid:durableId="947271538">
    <w:abstractNumId w:val="19"/>
  </w:num>
  <w:num w:numId="26" w16cid:durableId="695891556">
    <w:abstractNumId w:val="0"/>
  </w:num>
  <w:num w:numId="27" w16cid:durableId="5102238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79"/>
    <w:rsid w:val="000519FF"/>
    <w:rsid w:val="000B36EE"/>
    <w:rsid w:val="000C1270"/>
    <w:rsid w:val="000C3271"/>
    <w:rsid w:val="00147134"/>
    <w:rsid w:val="001910A2"/>
    <w:rsid w:val="001C126D"/>
    <w:rsid w:val="001C4AE7"/>
    <w:rsid w:val="00247BCC"/>
    <w:rsid w:val="00256860"/>
    <w:rsid w:val="00256C18"/>
    <w:rsid w:val="00263100"/>
    <w:rsid w:val="0026464A"/>
    <w:rsid w:val="00286A75"/>
    <w:rsid w:val="00287F68"/>
    <w:rsid w:val="002D719A"/>
    <w:rsid w:val="00341BE5"/>
    <w:rsid w:val="00354276"/>
    <w:rsid w:val="00354BC4"/>
    <w:rsid w:val="00365C80"/>
    <w:rsid w:val="00396C76"/>
    <w:rsid w:val="004261E6"/>
    <w:rsid w:val="00474A79"/>
    <w:rsid w:val="004830B0"/>
    <w:rsid w:val="004B735C"/>
    <w:rsid w:val="004E6C57"/>
    <w:rsid w:val="0051000C"/>
    <w:rsid w:val="005177BB"/>
    <w:rsid w:val="00530D9B"/>
    <w:rsid w:val="00541032"/>
    <w:rsid w:val="006640AF"/>
    <w:rsid w:val="006C7DF5"/>
    <w:rsid w:val="00722E8B"/>
    <w:rsid w:val="0072705C"/>
    <w:rsid w:val="00734725"/>
    <w:rsid w:val="00774450"/>
    <w:rsid w:val="00792098"/>
    <w:rsid w:val="007B2548"/>
    <w:rsid w:val="007C7336"/>
    <w:rsid w:val="007E2969"/>
    <w:rsid w:val="00814769"/>
    <w:rsid w:val="00820C8E"/>
    <w:rsid w:val="00831C75"/>
    <w:rsid w:val="00842725"/>
    <w:rsid w:val="0084468C"/>
    <w:rsid w:val="008632A4"/>
    <w:rsid w:val="008F4439"/>
    <w:rsid w:val="009B7869"/>
    <w:rsid w:val="00A0594F"/>
    <w:rsid w:val="00A20642"/>
    <w:rsid w:val="00A42F11"/>
    <w:rsid w:val="00A734EF"/>
    <w:rsid w:val="00A95B2E"/>
    <w:rsid w:val="00A9664A"/>
    <w:rsid w:val="00AE0471"/>
    <w:rsid w:val="00B17A88"/>
    <w:rsid w:val="00B20684"/>
    <w:rsid w:val="00B30D57"/>
    <w:rsid w:val="00B82881"/>
    <w:rsid w:val="00C005F3"/>
    <w:rsid w:val="00C26A7D"/>
    <w:rsid w:val="00C338D9"/>
    <w:rsid w:val="00C57525"/>
    <w:rsid w:val="00C65114"/>
    <w:rsid w:val="00C74EEE"/>
    <w:rsid w:val="00C97CD6"/>
    <w:rsid w:val="00CE06AC"/>
    <w:rsid w:val="00CF554B"/>
    <w:rsid w:val="00CF5B3F"/>
    <w:rsid w:val="00D2504B"/>
    <w:rsid w:val="00D43CF3"/>
    <w:rsid w:val="00D75F94"/>
    <w:rsid w:val="00DA4EE4"/>
    <w:rsid w:val="00DA66E9"/>
    <w:rsid w:val="00DB72D8"/>
    <w:rsid w:val="00DD3011"/>
    <w:rsid w:val="00DE3852"/>
    <w:rsid w:val="00E25A41"/>
    <w:rsid w:val="00E855A2"/>
    <w:rsid w:val="00E945F1"/>
    <w:rsid w:val="00EA13C2"/>
    <w:rsid w:val="00EB5E77"/>
    <w:rsid w:val="00ED0483"/>
    <w:rsid w:val="00F2533C"/>
    <w:rsid w:val="00F277CD"/>
    <w:rsid w:val="00F875E8"/>
    <w:rsid w:val="00FA1AC6"/>
    <w:rsid w:val="00FB4386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F932D"/>
  <w15:docId w15:val="{44AFCE88-B017-468B-9E4A-C69E6A6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A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474A79"/>
  </w:style>
  <w:style w:type="paragraph" w:styleId="BalloonText">
    <w:name w:val="Balloon Text"/>
    <w:basedOn w:val="Normal"/>
    <w:link w:val="BalloonTextChar"/>
    <w:uiPriority w:val="99"/>
    <w:semiHidden/>
    <w:unhideWhenUsed/>
    <w:rsid w:val="0014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3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0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0B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4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E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E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7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ilblazersmentor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ilblazersmentor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ball@trailblazersmentor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Lewington</dc:creator>
  <cp:lastModifiedBy>Annabel Sim</cp:lastModifiedBy>
  <cp:revision>16</cp:revision>
  <cp:lastPrinted>2021-10-26T11:04:00Z</cp:lastPrinted>
  <dcterms:created xsi:type="dcterms:W3CDTF">2022-11-03T12:25:00Z</dcterms:created>
  <dcterms:modified xsi:type="dcterms:W3CDTF">2022-11-07T11:53:00Z</dcterms:modified>
</cp:coreProperties>
</file>